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B715" w14:textId="51AEACB2" w:rsidR="006D5A7A" w:rsidRDefault="006D5A7A" w:rsidP="006D5A7A">
      <w:pPr>
        <w:spacing w:after="0"/>
        <w:ind w:firstLine="709"/>
        <w:jc w:val="both"/>
        <w:rPr>
          <w:b/>
          <w:bCs/>
        </w:rPr>
      </w:pPr>
      <w:proofErr w:type="spellStart"/>
      <w:r w:rsidRPr="006D5A7A">
        <w:rPr>
          <w:b/>
          <w:bCs/>
        </w:rPr>
        <w:t>Лев</w:t>
      </w:r>
      <w:r>
        <w:rPr>
          <w:b/>
          <w:bCs/>
        </w:rPr>
        <w:t>остан</w:t>
      </w:r>
      <w:proofErr w:type="spellEnd"/>
      <w:r w:rsidRPr="006D5A7A">
        <w:rPr>
          <w:b/>
          <w:bCs/>
        </w:rPr>
        <w:t> инструкция по применению</w:t>
      </w:r>
    </w:p>
    <w:p w14:paraId="74E0D727" w14:textId="77777777" w:rsidR="006D5A7A" w:rsidRPr="006D5A7A" w:rsidRDefault="006D5A7A" w:rsidP="006D5A7A">
      <w:pPr>
        <w:spacing w:after="0"/>
        <w:ind w:firstLine="709"/>
        <w:jc w:val="both"/>
        <w:rPr>
          <w:b/>
          <w:bCs/>
        </w:rPr>
      </w:pPr>
    </w:p>
    <w:p w14:paraId="5858915F" w14:textId="41EED173" w:rsidR="006D5A7A" w:rsidRDefault="006D5A7A" w:rsidP="006D5A7A">
      <w:pPr>
        <w:spacing w:after="0"/>
        <w:ind w:firstLine="709"/>
        <w:jc w:val="both"/>
      </w:pPr>
      <w:r w:rsidRPr="006D5A7A">
        <w:rPr>
          <w:b/>
          <w:bCs/>
        </w:rPr>
        <w:t>Состав</w:t>
      </w:r>
      <w:r>
        <w:rPr>
          <w:b/>
          <w:bCs/>
        </w:rPr>
        <w:t xml:space="preserve">: </w:t>
      </w:r>
      <w:proofErr w:type="spellStart"/>
      <w:r w:rsidRPr="006D5A7A">
        <w:t>Левофлоксацин</w:t>
      </w:r>
      <w:proofErr w:type="spellEnd"/>
      <w:r w:rsidRPr="006D5A7A">
        <w:t xml:space="preserve"> - 500 мг/100 мл</w:t>
      </w:r>
    </w:p>
    <w:p w14:paraId="7189075A" w14:textId="77777777" w:rsidR="006D5A7A" w:rsidRPr="006D5A7A" w:rsidRDefault="006D5A7A" w:rsidP="006D5A7A">
      <w:pPr>
        <w:spacing w:after="0"/>
        <w:ind w:firstLine="709"/>
        <w:jc w:val="both"/>
      </w:pPr>
    </w:p>
    <w:p w14:paraId="58CDD927" w14:textId="77777777" w:rsidR="006D5A7A" w:rsidRPr="003A6526" w:rsidRDefault="006D5A7A" w:rsidP="006D5A7A">
      <w:pPr>
        <w:spacing w:after="0"/>
        <w:ind w:firstLine="709"/>
        <w:jc w:val="both"/>
        <w:rPr>
          <w:b/>
          <w:bCs/>
        </w:rPr>
      </w:pPr>
      <w:r w:rsidRPr="003A6526">
        <w:rPr>
          <w:b/>
          <w:bCs/>
        </w:rPr>
        <w:t>Актуальная информация</w:t>
      </w:r>
    </w:p>
    <w:p w14:paraId="6C109FBB" w14:textId="6651B3F1" w:rsidR="006D5A7A" w:rsidRPr="006D5A7A" w:rsidRDefault="006D5A7A" w:rsidP="006D5A7A">
      <w:pPr>
        <w:spacing w:after="0"/>
        <w:ind w:firstLine="709"/>
        <w:jc w:val="both"/>
      </w:pPr>
      <w:proofErr w:type="spellStart"/>
      <w:r w:rsidRPr="006D5A7A">
        <w:t>Лев</w:t>
      </w:r>
      <w:r>
        <w:t>остан</w:t>
      </w:r>
      <w:proofErr w:type="spellEnd"/>
      <w:r w:rsidRPr="006D5A7A">
        <w:t xml:space="preserve"> — синтетический антибактериальный препарат широкого спектра действия для перорального и в/в применения, используется при различных</w:t>
      </w:r>
      <w:r w:rsidR="004125FB">
        <w:t xml:space="preserve"> </w:t>
      </w:r>
      <w:r w:rsidRPr="006D5A7A">
        <w:t>бактериальных инфекциях.</w:t>
      </w:r>
      <w:r w:rsidRPr="006D5A7A">
        <w:br/>
        <w:t xml:space="preserve">Лекарственное средство относится к группе препаратов, известных как </w:t>
      </w:r>
      <w:proofErr w:type="spellStart"/>
      <w:r w:rsidRPr="006D5A7A">
        <w:t>хинолоновые</w:t>
      </w:r>
      <w:proofErr w:type="spellEnd"/>
      <w:r w:rsidRPr="006D5A7A">
        <w:t xml:space="preserve"> антибиотики (согласно АТС-классификации). Основная задача </w:t>
      </w:r>
      <w:proofErr w:type="spellStart"/>
      <w:r w:rsidRPr="006D5A7A">
        <w:t>Лев</w:t>
      </w:r>
      <w:r>
        <w:t>остан</w:t>
      </w:r>
      <w:proofErr w:type="spellEnd"/>
      <w:r w:rsidRPr="006D5A7A">
        <w:t xml:space="preserve"> — остановить рост бактерий.</w:t>
      </w:r>
    </w:p>
    <w:p w14:paraId="54CCBEB8" w14:textId="77777777" w:rsidR="006D5A7A" w:rsidRPr="00222F9B" w:rsidRDefault="006D5A7A" w:rsidP="006D5A7A">
      <w:pPr>
        <w:spacing w:after="0"/>
        <w:ind w:firstLine="709"/>
        <w:jc w:val="both"/>
        <w:rPr>
          <w:b/>
          <w:bCs/>
        </w:rPr>
      </w:pPr>
      <w:r w:rsidRPr="00222F9B">
        <w:rPr>
          <w:b/>
          <w:bCs/>
        </w:rPr>
        <w:t>Заболевания, при которых эффективен препарат</w:t>
      </w:r>
    </w:p>
    <w:p w14:paraId="4DBD875D" w14:textId="652A0201" w:rsidR="006D5A7A" w:rsidRPr="006D5A7A" w:rsidRDefault="006D5A7A" w:rsidP="006D5A7A">
      <w:pPr>
        <w:spacing w:after="0"/>
        <w:ind w:firstLine="709"/>
        <w:jc w:val="both"/>
      </w:pPr>
      <w:proofErr w:type="spellStart"/>
      <w:r w:rsidRPr="006D5A7A">
        <w:t>Лев</w:t>
      </w:r>
      <w:r>
        <w:t>остан</w:t>
      </w:r>
      <w:proofErr w:type="spellEnd"/>
      <w:r w:rsidRPr="006D5A7A">
        <w:t xml:space="preserve"> назначают при инфекционных заболеваниях воспалительного характера, вызванных чувствительными к препарату микроорганизмами (Peter C. </w:t>
      </w:r>
      <w:proofErr w:type="spellStart"/>
      <w:r w:rsidRPr="006D5A7A">
        <w:t>Appelbaum</w:t>
      </w:r>
      <w:proofErr w:type="spellEnd"/>
      <w:r w:rsidRPr="006D5A7A">
        <w:t xml:space="preserve"> </w:t>
      </w:r>
      <w:proofErr w:type="spellStart"/>
      <w:r w:rsidRPr="006D5A7A">
        <w:t>et</w:t>
      </w:r>
      <w:proofErr w:type="spellEnd"/>
      <w:r w:rsidRPr="006D5A7A">
        <w:t xml:space="preserve"> </w:t>
      </w:r>
      <w:proofErr w:type="spellStart"/>
      <w:r w:rsidRPr="006D5A7A">
        <w:t>al</w:t>
      </w:r>
      <w:proofErr w:type="spellEnd"/>
      <w:r w:rsidRPr="006D5A7A">
        <w:t>., 2010):</w:t>
      </w:r>
    </w:p>
    <w:p w14:paraId="7AFED18D" w14:textId="77777777" w:rsidR="006D5A7A" w:rsidRPr="006D5A7A" w:rsidRDefault="006D5A7A" w:rsidP="006D5A7A">
      <w:pPr>
        <w:numPr>
          <w:ilvl w:val="0"/>
          <w:numId w:val="1"/>
        </w:numPr>
        <w:spacing w:after="0"/>
        <w:jc w:val="both"/>
      </w:pPr>
      <w:r w:rsidRPr="006D5A7A">
        <w:t>кожная и подкожная инфекция;</w:t>
      </w:r>
    </w:p>
    <w:p w14:paraId="1CB9F51A" w14:textId="77777777" w:rsidR="006D5A7A" w:rsidRPr="006D5A7A" w:rsidRDefault="006D5A7A" w:rsidP="006D5A7A">
      <w:pPr>
        <w:numPr>
          <w:ilvl w:val="0"/>
          <w:numId w:val="1"/>
        </w:numPr>
        <w:spacing w:after="0"/>
        <w:jc w:val="both"/>
      </w:pPr>
      <w:r w:rsidRPr="006D5A7A">
        <w:t>туберкулез;</w:t>
      </w:r>
    </w:p>
    <w:p w14:paraId="24FCA90F" w14:textId="77777777" w:rsidR="006D5A7A" w:rsidRPr="006D5A7A" w:rsidRDefault="006D5A7A" w:rsidP="006D5A7A">
      <w:pPr>
        <w:numPr>
          <w:ilvl w:val="0"/>
          <w:numId w:val="1"/>
        </w:numPr>
        <w:spacing w:after="0"/>
        <w:jc w:val="both"/>
      </w:pPr>
      <w:r w:rsidRPr="006D5A7A">
        <w:t>хронический бронхит;</w:t>
      </w:r>
    </w:p>
    <w:p w14:paraId="0BEE6A49" w14:textId="77777777" w:rsidR="006D5A7A" w:rsidRPr="006D5A7A" w:rsidRDefault="006D5A7A" w:rsidP="006D5A7A">
      <w:pPr>
        <w:numPr>
          <w:ilvl w:val="0"/>
          <w:numId w:val="1"/>
        </w:numPr>
        <w:spacing w:after="0"/>
        <w:jc w:val="both"/>
      </w:pPr>
      <w:r w:rsidRPr="006D5A7A">
        <w:t>синдром диабетической стопы;</w:t>
      </w:r>
    </w:p>
    <w:p w14:paraId="54703115" w14:textId="77777777" w:rsidR="006D5A7A" w:rsidRPr="006D5A7A" w:rsidRDefault="006D5A7A" w:rsidP="006D5A7A">
      <w:pPr>
        <w:numPr>
          <w:ilvl w:val="0"/>
          <w:numId w:val="1"/>
        </w:numPr>
        <w:spacing w:after="0"/>
        <w:jc w:val="both"/>
      </w:pPr>
      <w:r w:rsidRPr="006D5A7A">
        <w:t>бактериальные заболевания придаточных пазух носа, верхнечелюстной пазухи;</w:t>
      </w:r>
    </w:p>
    <w:p w14:paraId="6F17E62A" w14:textId="77777777" w:rsidR="006D5A7A" w:rsidRPr="006D5A7A" w:rsidRDefault="006D5A7A" w:rsidP="006D5A7A">
      <w:pPr>
        <w:numPr>
          <w:ilvl w:val="0"/>
          <w:numId w:val="1"/>
        </w:numPr>
        <w:spacing w:after="0"/>
        <w:jc w:val="both"/>
      </w:pPr>
      <w:r w:rsidRPr="006D5A7A">
        <w:t>бактериальная пневмония;</w:t>
      </w:r>
    </w:p>
    <w:p w14:paraId="02E5DCE9" w14:textId="77777777" w:rsidR="006D5A7A" w:rsidRPr="006D5A7A" w:rsidRDefault="006D5A7A" w:rsidP="006D5A7A">
      <w:pPr>
        <w:numPr>
          <w:ilvl w:val="0"/>
          <w:numId w:val="1"/>
        </w:numPr>
        <w:spacing w:after="0"/>
        <w:jc w:val="both"/>
      </w:pPr>
      <w:r w:rsidRPr="006D5A7A">
        <w:t>бактериальные заболевания мочевыводящих путей;</w:t>
      </w:r>
    </w:p>
    <w:p w14:paraId="47588FAA" w14:textId="77777777" w:rsidR="006D5A7A" w:rsidRPr="006D5A7A" w:rsidRDefault="006D5A7A" w:rsidP="006D5A7A">
      <w:pPr>
        <w:numPr>
          <w:ilvl w:val="0"/>
          <w:numId w:val="1"/>
        </w:numPr>
        <w:spacing w:after="0"/>
        <w:jc w:val="both"/>
      </w:pPr>
      <w:r w:rsidRPr="006D5A7A">
        <w:t>пиелонефрит, инфекционные заболевания почек и почечных лоханок;</w:t>
      </w:r>
    </w:p>
    <w:p w14:paraId="2B8C4F5E" w14:textId="77777777" w:rsidR="006D5A7A" w:rsidRPr="006D5A7A" w:rsidRDefault="006D5A7A" w:rsidP="006D5A7A">
      <w:pPr>
        <w:numPr>
          <w:ilvl w:val="0"/>
          <w:numId w:val="1"/>
        </w:numPr>
        <w:spacing w:after="0"/>
        <w:jc w:val="both"/>
      </w:pPr>
      <w:r w:rsidRPr="006D5A7A">
        <w:t>хронический простатит;</w:t>
      </w:r>
    </w:p>
    <w:p w14:paraId="40CD9520" w14:textId="77777777" w:rsidR="006D5A7A" w:rsidRPr="006D5A7A" w:rsidRDefault="006D5A7A" w:rsidP="006D5A7A">
      <w:pPr>
        <w:numPr>
          <w:ilvl w:val="0"/>
          <w:numId w:val="1"/>
        </w:numPr>
        <w:spacing w:after="0"/>
        <w:jc w:val="both"/>
      </w:pPr>
      <w:r w:rsidRPr="006D5A7A">
        <w:t>диарея;</w:t>
      </w:r>
    </w:p>
    <w:p w14:paraId="29DECD82" w14:textId="77777777" w:rsidR="006D5A7A" w:rsidRPr="006D5A7A" w:rsidRDefault="006D5A7A" w:rsidP="006D5A7A">
      <w:pPr>
        <w:numPr>
          <w:ilvl w:val="0"/>
          <w:numId w:val="1"/>
        </w:numPr>
        <w:spacing w:after="0"/>
        <w:jc w:val="both"/>
      </w:pPr>
      <w:r w:rsidRPr="006D5A7A">
        <w:t>гинекологические инфекции (хронический эндометрит, цервицит, воспалительные заболевания органов малого таза);</w:t>
      </w:r>
    </w:p>
    <w:p w14:paraId="637EC8BE" w14:textId="77777777" w:rsidR="006D5A7A" w:rsidRPr="006D5A7A" w:rsidRDefault="006D5A7A" w:rsidP="006D5A7A">
      <w:pPr>
        <w:numPr>
          <w:ilvl w:val="0"/>
          <w:numId w:val="1"/>
        </w:numPr>
        <w:spacing w:after="0"/>
        <w:jc w:val="both"/>
      </w:pPr>
      <w:r w:rsidRPr="006D5A7A">
        <w:t>гонорея;</w:t>
      </w:r>
    </w:p>
    <w:p w14:paraId="11E81D08" w14:textId="77777777" w:rsidR="006D5A7A" w:rsidRPr="006D5A7A" w:rsidRDefault="006D5A7A" w:rsidP="006D5A7A">
      <w:pPr>
        <w:numPr>
          <w:ilvl w:val="0"/>
          <w:numId w:val="1"/>
        </w:numPr>
        <w:spacing w:after="0"/>
        <w:jc w:val="both"/>
      </w:pPr>
      <w:r w:rsidRPr="006D5A7A">
        <w:t>менингит;</w:t>
      </w:r>
    </w:p>
    <w:p w14:paraId="10AE86FD" w14:textId="77777777" w:rsidR="006D5A7A" w:rsidRPr="006D5A7A" w:rsidRDefault="006D5A7A" w:rsidP="006D5A7A">
      <w:pPr>
        <w:numPr>
          <w:ilvl w:val="0"/>
          <w:numId w:val="1"/>
        </w:numPr>
        <w:spacing w:after="0"/>
        <w:jc w:val="both"/>
      </w:pPr>
      <w:r w:rsidRPr="006D5A7A">
        <w:t>остеомиелит;</w:t>
      </w:r>
    </w:p>
    <w:p w14:paraId="127D4B8A" w14:textId="77777777" w:rsidR="006D5A7A" w:rsidRPr="006D5A7A" w:rsidRDefault="006D5A7A" w:rsidP="006D5A7A">
      <w:pPr>
        <w:numPr>
          <w:ilvl w:val="0"/>
          <w:numId w:val="1"/>
        </w:numPr>
        <w:spacing w:after="0"/>
        <w:jc w:val="both"/>
      </w:pPr>
      <w:r w:rsidRPr="006D5A7A">
        <w:t>пред- и послеоперационная профилактика хирургических инфекций;</w:t>
      </w:r>
    </w:p>
    <w:p w14:paraId="6BC7A660" w14:textId="77777777" w:rsidR="006D5A7A" w:rsidRPr="006D5A7A" w:rsidRDefault="006D5A7A" w:rsidP="006D5A7A">
      <w:pPr>
        <w:numPr>
          <w:ilvl w:val="0"/>
          <w:numId w:val="1"/>
        </w:numPr>
        <w:spacing w:after="0"/>
        <w:jc w:val="both"/>
      </w:pPr>
      <w:r w:rsidRPr="006D5A7A">
        <w:t>профилактика и терапия бактериальных заболеваний у больных с иммунодефицитом;</w:t>
      </w:r>
    </w:p>
    <w:p w14:paraId="6546A862" w14:textId="77777777" w:rsidR="006D5A7A" w:rsidRPr="006D5A7A" w:rsidRDefault="006D5A7A" w:rsidP="006D5A7A">
      <w:pPr>
        <w:numPr>
          <w:ilvl w:val="0"/>
          <w:numId w:val="1"/>
        </w:numPr>
        <w:spacing w:after="0"/>
        <w:jc w:val="both"/>
      </w:pPr>
      <w:r w:rsidRPr="006D5A7A">
        <w:t>профилактика чумы;</w:t>
      </w:r>
    </w:p>
    <w:p w14:paraId="62B6AD03" w14:textId="77777777" w:rsidR="006D5A7A" w:rsidRDefault="006D5A7A" w:rsidP="006D5A7A">
      <w:pPr>
        <w:numPr>
          <w:ilvl w:val="0"/>
          <w:numId w:val="1"/>
        </w:numPr>
        <w:spacing w:after="0"/>
        <w:jc w:val="both"/>
      </w:pPr>
      <w:r w:rsidRPr="006D5A7A">
        <w:t>сибирская язва, в частности легочная форма.</w:t>
      </w:r>
    </w:p>
    <w:p w14:paraId="73B0F5C9" w14:textId="77777777" w:rsidR="00222F9B" w:rsidRPr="006D5A7A" w:rsidRDefault="00222F9B" w:rsidP="006D5A7A">
      <w:pPr>
        <w:numPr>
          <w:ilvl w:val="0"/>
          <w:numId w:val="1"/>
        </w:numPr>
        <w:spacing w:after="0"/>
        <w:jc w:val="both"/>
      </w:pPr>
    </w:p>
    <w:p w14:paraId="15183E22" w14:textId="4E8DAB2F" w:rsidR="006D5A7A" w:rsidRDefault="006D5A7A" w:rsidP="006D5A7A">
      <w:pPr>
        <w:spacing w:after="0"/>
        <w:ind w:firstLine="709"/>
        <w:jc w:val="both"/>
      </w:pPr>
      <w:r w:rsidRPr="006D5A7A">
        <w:t xml:space="preserve">Согласно результатам исследований, основная область применения </w:t>
      </w:r>
      <w:proofErr w:type="spellStart"/>
      <w:r w:rsidRPr="006D5A7A">
        <w:t>Лев</w:t>
      </w:r>
      <w:r>
        <w:t>остан</w:t>
      </w:r>
      <w:proofErr w:type="spellEnd"/>
      <w:r w:rsidRPr="006D5A7A">
        <w:t xml:space="preserve"> — инфекции нижних дыхательных путей (легких). Это связано с хорошим проникновением препарата в ткани бронхолегочной системы и высокой активностью относительно респираторных патогенов (</w:t>
      </w:r>
      <w:proofErr w:type="spellStart"/>
      <w:r w:rsidRPr="006D5A7A">
        <w:t>Синопальников</w:t>
      </w:r>
      <w:proofErr w:type="spellEnd"/>
      <w:r w:rsidRPr="006D5A7A">
        <w:t xml:space="preserve"> А.И., 2021).</w:t>
      </w:r>
    </w:p>
    <w:p w14:paraId="227C26E0" w14:textId="77777777" w:rsidR="00222F9B" w:rsidRPr="006D5A7A" w:rsidRDefault="00222F9B" w:rsidP="006D5A7A">
      <w:pPr>
        <w:spacing w:after="0"/>
        <w:ind w:firstLine="709"/>
        <w:jc w:val="both"/>
      </w:pPr>
    </w:p>
    <w:p w14:paraId="1DAFEB68" w14:textId="67711491" w:rsidR="00222F9B" w:rsidRDefault="006D5A7A" w:rsidP="006D5A7A">
      <w:pPr>
        <w:spacing w:after="0"/>
        <w:ind w:firstLine="709"/>
        <w:jc w:val="both"/>
        <w:rPr>
          <w:b/>
          <w:bCs/>
        </w:rPr>
      </w:pPr>
      <w:r w:rsidRPr="00222F9B">
        <w:rPr>
          <w:b/>
          <w:bCs/>
        </w:rPr>
        <w:t xml:space="preserve">Формы выпуска </w:t>
      </w:r>
      <w:proofErr w:type="spellStart"/>
      <w:r w:rsidRPr="00222F9B">
        <w:rPr>
          <w:b/>
          <w:bCs/>
        </w:rPr>
        <w:t>Левостан</w:t>
      </w:r>
      <w:proofErr w:type="spellEnd"/>
    </w:p>
    <w:p w14:paraId="4F34A56D" w14:textId="70EF0C18" w:rsidR="006D5A7A" w:rsidRDefault="006D5A7A" w:rsidP="006D5A7A">
      <w:pPr>
        <w:spacing w:after="0"/>
        <w:ind w:firstLine="709"/>
        <w:jc w:val="both"/>
      </w:pPr>
      <w:r w:rsidRPr="006D5A7A">
        <w:lastRenderedPageBreak/>
        <w:t>Препарат выпускают в форме готового р-</w:t>
      </w:r>
      <w:proofErr w:type="spellStart"/>
      <w:r w:rsidRPr="006D5A7A">
        <w:t>ра</w:t>
      </w:r>
      <w:proofErr w:type="spellEnd"/>
      <w:r w:rsidRPr="006D5A7A">
        <w:t xml:space="preserve"> для инфузий в дозе 5 мг/мл, 100 мл.</w:t>
      </w:r>
    </w:p>
    <w:p w14:paraId="2D2B00BC" w14:textId="77777777" w:rsidR="006D5A7A" w:rsidRPr="006D5A7A" w:rsidRDefault="006D5A7A" w:rsidP="006D5A7A">
      <w:pPr>
        <w:spacing w:after="0"/>
        <w:ind w:firstLine="709"/>
        <w:jc w:val="both"/>
      </w:pPr>
    </w:p>
    <w:p w14:paraId="68261164" w14:textId="782EEDB7" w:rsidR="006D5A7A" w:rsidRPr="006D5A7A" w:rsidRDefault="006D5A7A" w:rsidP="006D5A7A">
      <w:pPr>
        <w:spacing w:after="0"/>
        <w:ind w:firstLine="709"/>
        <w:jc w:val="both"/>
        <w:rPr>
          <w:b/>
          <w:bCs/>
        </w:rPr>
      </w:pPr>
      <w:r w:rsidRPr="006D5A7A">
        <w:rPr>
          <w:b/>
          <w:bCs/>
        </w:rPr>
        <w:t xml:space="preserve">Применение </w:t>
      </w:r>
      <w:proofErr w:type="spellStart"/>
      <w:r w:rsidRPr="006D5A7A">
        <w:rPr>
          <w:b/>
          <w:bCs/>
        </w:rPr>
        <w:t>Левостан</w:t>
      </w:r>
      <w:proofErr w:type="spellEnd"/>
    </w:p>
    <w:p w14:paraId="04E7E5A4" w14:textId="0475BB05" w:rsidR="006D5A7A" w:rsidRPr="006D5A7A" w:rsidRDefault="006D5A7A" w:rsidP="006D5A7A">
      <w:pPr>
        <w:spacing w:after="0"/>
        <w:ind w:firstLine="709"/>
        <w:jc w:val="both"/>
      </w:pPr>
      <w:r w:rsidRPr="006D5A7A">
        <w:t>Способы введения р-</w:t>
      </w:r>
      <w:proofErr w:type="spellStart"/>
      <w:r w:rsidRPr="006D5A7A">
        <w:t>ра</w:t>
      </w:r>
      <w:proofErr w:type="spellEnd"/>
      <w:r w:rsidRPr="006D5A7A">
        <w:t xml:space="preserve"> и время действия</w:t>
      </w:r>
    </w:p>
    <w:p w14:paraId="4F616F83" w14:textId="3967506E" w:rsidR="006D5A7A" w:rsidRDefault="006D5A7A" w:rsidP="006D5A7A">
      <w:pPr>
        <w:spacing w:after="0"/>
        <w:ind w:firstLine="709"/>
        <w:jc w:val="both"/>
      </w:pPr>
      <w:r w:rsidRPr="006D5A7A">
        <w:t>Готовый р-р для инфузий вводится в/в с помощью капельной инфузии (длительность не менее 60 мин). В связи с улучшением состояния на фоне лечения возможен переход от в/в р-</w:t>
      </w:r>
      <w:proofErr w:type="spellStart"/>
      <w:r w:rsidRPr="006D5A7A">
        <w:t>ра</w:t>
      </w:r>
      <w:proofErr w:type="spellEnd"/>
      <w:r w:rsidRPr="006D5A7A">
        <w:t xml:space="preserve"> к таблетированной форме. </w:t>
      </w:r>
      <w:proofErr w:type="spellStart"/>
      <w:r w:rsidR="00063609" w:rsidRPr="006D5A7A">
        <w:t>Лев</w:t>
      </w:r>
      <w:r w:rsidR="00063609">
        <w:t>остан</w:t>
      </w:r>
      <w:proofErr w:type="spellEnd"/>
      <w:r w:rsidRPr="006D5A7A">
        <w:t xml:space="preserve"> обеспечивает </w:t>
      </w:r>
      <w:proofErr w:type="spellStart"/>
      <w:r w:rsidRPr="006D5A7A">
        <w:t>постантибиотический</w:t>
      </w:r>
      <w:proofErr w:type="spellEnd"/>
      <w:r w:rsidRPr="006D5A7A">
        <w:t xml:space="preserve"> эффект, который продолжается 2–4,5 ч и зависит от типа возбудителя. Если заболевание вызвано </w:t>
      </w:r>
      <w:r w:rsidRPr="006D5A7A">
        <w:rPr>
          <w:i/>
          <w:iCs/>
        </w:rPr>
        <w:t>Streptococcus</w:t>
      </w:r>
      <w:r w:rsidRPr="006D5A7A">
        <w:t> </w:t>
      </w:r>
      <w:proofErr w:type="spellStart"/>
      <w:r w:rsidRPr="006D5A7A">
        <w:rPr>
          <w:i/>
          <w:iCs/>
        </w:rPr>
        <w:t>pneumoniae</w:t>
      </w:r>
      <w:proofErr w:type="spellEnd"/>
      <w:r w:rsidRPr="006D5A7A">
        <w:t xml:space="preserve">, </w:t>
      </w:r>
      <w:proofErr w:type="spellStart"/>
      <w:r w:rsidRPr="006D5A7A">
        <w:t>постантибиотический</w:t>
      </w:r>
      <w:proofErr w:type="spellEnd"/>
      <w:r w:rsidRPr="006D5A7A">
        <w:t xml:space="preserve"> эффект — более 4,5 ч (</w:t>
      </w:r>
      <w:proofErr w:type="spellStart"/>
      <w:r w:rsidRPr="006D5A7A">
        <w:t>Синопальников</w:t>
      </w:r>
      <w:proofErr w:type="spellEnd"/>
      <w:r w:rsidRPr="006D5A7A">
        <w:t xml:space="preserve"> А.И., 2021).</w:t>
      </w:r>
      <w:r w:rsidRPr="006D5A7A">
        <w:br/>
        <w:t>После в/в введения препарат в форме готового р-</w:t>
      </w:r>
      <w:proofErr w:type="spellStart"/>
      <w:r w:rsidRPr="006D5A7A">
        <w:t>ра</w:t>
      </w:r>
      <w:proofErr w:type="spellEnd"/>
      <w:r w:rsidRPr="006D5A7A">
        <w:t xml:space="preserve"> для инфузий начинает действовать через 15 мин. </w:t>
      </w:r>
    </w:p>
    <w:p w14:paraId="2714A99E" w14:textId="77777777" w:rsidR="001B3043" w:rsidRPr="006D5A7A" w:rsidRDefault="001B3043" w:rsidP="006D5A7A">
      <w:pPr>
        <w:spacing w:after="0"/>
        <w:ind w:firstLine="709"/>
        <w:jc w:val="both"/>
      </w:pPr>
    </w:p>
    <w:p w14:paraId="67FFD180" w14:textId="4EC90FA5" w:rsidR="006D5A7A" w:rsidRPr="001B3043" w:rsidRDefault="006D5A7A" w:rsidP="006D5A7A">
      <w:pPr>
        <w:spacing w:after="0"/>
        <w:ind w:firstLine="709"/>
        <w:jc w:val="both"/>
        <w:rPr>
          <w:b/>
          <w:bCs/>
        </w:rPr>
      </w:pPr>
      <w:r w:rsidRPr="001B3043">
        <w:rPr>
          <w:b/>
          <w:bCs/>
        </w:rPr>
        <w:t xml:space="preserve">Сочетанное применение </w:t>
      </w:r>
      <w:proofErr w:type="spellStart"/>
      <w:r w:rsidR="00063609" w:rsidRPr="001B3043">
        <w:rPr>
          <w:b/>
          <w:bCs/>
        </w:rPr>
        <w:t>Левостан</w:t>
      </w:r>
      <w:proofErr w:type="spellEnd"/>
      <w:r w:rsidRPr="001B3043">
        <w:rPr>
          <w:b/>
          <w:bCs/>
        </w:rPr>
        <w:t xml:space="preserve"> с другими препаратами</w:t>
      </w:r>
    </w:p>
    <w:p w14:paraId="5C14FE54" w14:textId="126A1F6F" w:rsidR="006D5A7A" w:rsidRDefault="00063609" w:rsidP="006D5A7A">
      <w:pPr>
        <w:spacing w:after="0"/>
        <w:ind w:firstLine="709"/>
        <w:jc w:val="both"/>
      </w:pPr>
      <w:proofErr w:type="spellStart"/>
      <w:r w:rsidRPr="006D5A7A">
        <w:t>Лев</w:t>
      </w:r>
      <w:r>
        <w:t>остан</w:t>
      </w:r>
      <w:proofErr w:type="spellEnd"/>
      <w:r w:rsidR="006D5A7A" w:rsidRPr="006D5A7A">
        <w:t xml:space="preserve"> может влиять на действие некоторых других лекарственных средств и повышать вероятность возникновения побочных эффектов.</w:t>
      </w:r>
      <w:r w:rsidR="006D5A7A" w:rsidRPr="006D5A7A">
        <w:br/>
        <w:t xml:space="preserve">При сочетанном применении </w:t>
      </w:r>
      <w:proofErr w:type="spellStart"/>
      <w:r w:rsidRPr="006D5A7A">
        <w:t>Лев</w:t>
      </w:r>
      <w:r>
        <w:t>остан</w:t>
      </w:r>
      <w:proofErr w:type="spellEnd"/>
      <w:r w:rsidR="006D5A7A" w:rsidRPr="006D5A7A">
        <w:t xml:space="preserve"> с кортикостероидами возможны воспаление или разрыв сухожилий. При сочетанном применении с варфарином повышается вероятность возникновения кровотечения.</w:t>
      </w:r>
      <w:r w:rsidR="006D5A7A" w:rsidRPr="006D5A7A">
        <w:br/>
        <w:t xml:space="preserve">Сочетанное применение </w:t>
      </w:r>
      <w:proofErr w:type="spellStart"/>
      <w:r w:rsidR="006D5A7A" w:rsidRPr="006D5A7A">
        <w:t>левофлоксацина</w:t>
      </w:r>
      <w:proofErr w:type="spellEnd"/>
      <w:r w:rsidR="006D5A7A" w:rsidRPr="006D5A7A">
        <w:t xml:space="preserve"> с НПВП или теофиллином повышает риск развития судорог.</w:t>
      </w:r>
      <w:r w:rsidR="006D5A7A" w:rsidRPr="006D5A7A">
        <w:br/>
        <w:t xml:space="preserve">Комбинированное применение </w:t>
      </w:r>
      <w:proofErr w:type="spellStart"/>
      <w:r w:rsidRPr="006D5A7A">
        <w:t>Лев</w:t>
      </w:r>
      <w:r>
        <w:t>остан</w:t>
      </w:r>
      <w:proofErr w:type="spellEnd"/>
      <w:r w:rsidR="006D5A7A" w:rsidRPr="006D5A7A">
        <w:t xml:space="preserve"> с антиаритмическими средствами повышает вероятность изменения ритма сердца. Сочетанное применение препарата с трициклической группой антидепрессантов, нейролептиками или макролидами повышает риск удлинения интервала </w:t>
      </w:r>
      <w:r w:rsidR="006D5A7A" w:rsidRPr="006D5A7A">
        <w:rPr>
          <w:i/>
          <w:iCs/>
        </w:rPr>
        <w:t>Q-Т</w:t>
      </w:r>
      <w:r w:rsidR="006D5A7A" w:rsidRPr="006D5A7A">
        <w:t> .</w:t>
      </w:r>
      <w:r w:rsidR="006D5A7A" w:rsidRPr="006D5A7A">
        <w:br/>
        <w:t>Рекомендовано принимать антибиотик за 2 ч до или желательно после приема других препаратов.</w:t>
      </w:r>
    </w:p>
    <w:p w14:paraId="670FD81C" w14:textId="77777777" w:rsidR="001B3043" w:rsidRPr="006D5A7A" w:rsidRDefault="001B3043" w:rsidP="006D5A7A">
      <w:pPr>
        <w:spacing w:after="0"/>
        <w:ind w:firstLine="709"/>
        <w:jc w:val="both"/>
      </w:pPr>
    </w:p>
    <w:p w14:paraId="2C6DCCC2" w14:textId="0C44ADC9" w:rsidR="006D5A7A" w:rsidRPr="001B3043" w:rsidRDefault="006D5A7A" w:rsidP="006D5A7A">
      <w:pPr>
        <w:spacing w:after="0"/>
        <w:ind w:firstLine="709"/>
        <w:jc w:val="both"/>
        <w:rPr>
          <w:b/>
          <w:bCs/>
        </w:rPr>
      </w:pPr>
      <w:r w:rsidRPr="001B3043">
        <w:rPr>
          <w:b/>
          <w:bCs/>
        </w:rPr>
        <w:t xml:space="preserve">Пропущенная доза </w:t>
      </w:r>
      <w:proofErr w:type="spellStart"/>
      <w:r w:rsidR="00026EC3" w:rsidRPr="001B3043">
        <w:rPr>
          <w:b/>
          <w:bCs/>
        </w:rPr>
        <w:t>Левостан</w:t>
      </w:r>
      <w:proofErr w:type="spellEnd"/>
      <w:r w:rsidR="00026EC3" w:rsidRPr="001B3043">
        <w:rPr>
          <w:b/>
          <w:bCs/>
        </w:rPr>
        <w:t xml:space="preserve"> </w:t>
      </w:r>
      <w:r w:rsidRPr="001B3043">
        <w:rPr>
          <w:b/>
          <w:bCs/>
        </w:rPr>
        <w:t>или передозировка препарата</w:t>
      </w:r>
    </w:p>
    <w:p w14:paraId="0B550C11" w14:textId="77777777" w:rsidR="006D5A7A" w:rsidRDefault="006D5A7A" w:rsidP="006D5A7A">
      <w:pPr>
        <w:spacing w:after="0"/>
        <w:ind w:firstLine="709"/>
        <w:jc w:val="both"/>
      </w:pPr>
      <w:r w:rsidRPr="006D5A7A">
        <w:t>Бывают ситуации, когда пациент случайно забыл принять препарат. Если доза лекарственного средства пропущена, необходимо принять ее немедленно, если только не пришло время для следующей дозы. Не стоит удваивать следующую дозу, чтобы компенсировать пропущенную.</w:t>
      </w:r>
      <w:r w:rsidRPr="006D5A7A">
        <w:br/>
        <w:t>Если случайно принято большее количество таблеток, чем прописал врач, необходимо сразу же сообщить ему об этом или обратиться в больницу.</w:t>
      </w:r>
    </w:p>
    <w:p w14:paraId="4272C4C6" w14:textId="77777777" w:rsidR="001B3043" w:rsidRPr="006D5A7A" w:rsidRDefault="001B3043" w:rsidP="006D5A7A">
      <w:pPr>
        <w:spacing w:after="0"/>
        <w:ind w:firstLine="709"/>
        <w:jc w:val="both"/>
      </w:pPr>
    </w:p>
    <w:p w14:paraId="58BC96A1" w14:textId="77777777" w:rsidR="006D5A7A" w:rsidRPr="006D5A7A" w:rsidRDefault="006D5A7A" w:rsidP="006D5A7A">
      <w:pPr>
        <w:spacing w:after="0"/>
        <w:ind w:firstLine="709"/>
        <w:jc w:val="both"/>
      </w:pPr>
      <w:r w:rsidRPr="006D5A7A">
        <w:t>Возможны следующие побочные эффекты:</w:t>
      </w:r>
    </w:p>
    <w:p w14:paraId="55EB9001" w14:textId="77777777" w:rsidR="006D5A7A" w:rsidRPr="006D5A7A" w:rsidRDefault="006D5A7A" w:rsidP="006D5A7A">
      <w:pPr>
        <w:numPr>
          <w:ilvl w:val="0"/>
          <w:numId w:val="3"/>
        </w:numPr>
        <w:spacing w:after="0"/>
        <w:jc w:val="both"/>
      </w:pPr>
      <w:r w:rsidRPr="006D5A7A">
        <w:t>судороги;</w:t>
      </w:r>
    </w:p>
    <w:p w14:paraId="49005752" w14:textId="77777777" w:rsidR="006D5A7A" w:rsidRPr="006D5A7A" w:rsidRDefault="006D5A7A" w:rsidP="006D5A7A">
      <w:pPr>
        <w:numPr>
          <w:ilvl w:val="0"/>
          <w:numId w:val="3"/>
        </w:numPr>
        <w:spacing w:after="0"/>
        <w:jc w:val="both"/>
      </w:pPr>
      <w:r w:rsidRPr="006D5A7A">
        <w:t>спутанность сознания, головокружение, потеря сознания;</w:t>
      </w:r>
    </w:p>
    <w:p w14:paraId="2D22C047" w14:textId="77777777" w:rsidR="006D5A7A" w:rsidRPr="006D5A7A" w:rsidRDefault="006D5A7A" w:rsidP="006D5A7A">
      <w:pPr>
        <w:numPr>
          <w:ilvl w:val="0"/>
          <w:numId w:val="3"/>
        </w:numPr>
        <w:spacing w:after="0"/>
        <w:jc w:val="both"/>
      </w:pPr>
      <w:r w:rsidRPr="006D5A7A">
        <w:t>тремор и нарушение работы сердца;</w:t>
      </w:r>
    </w:p>
    <w:p w14:paraId="29373551" w14:textId="60EDFE62" w:rsidR="006D5A7A" w:rsidRDefault="006D5A7A" w:rsidP="006D5A7A">
      <w:pPr>
        <w:numPr>
          <w:ilvl w:val="0"/>
          <w:numId w:val="3"/>
        </w:numPr>
        <w:spacing w:after="0"/>
        <w:jc w:val="both"/>
      </w:pPr>
      <w:r w:rsidRPr="006D5A7A">
        <w:t>тошнота или ощущение жжения в желудке.</w:t>
      </w:r>
    </w:p>
    <w:p w14:paraId="7DCC19F5" w14:textId="77777777" w:rsidR="00026EC3" w:rsidRPr="006D5A7A" w:rsidRDefault="00026EC3" w:rsidP="00026EC3">
      <w:pPr>
        <w:spacing w:after="0"/>
        <w:ind w:left="360"/>
        <w:jc w:val="both"/>
      </w:pPr>
    </w:p>
    <w:p w14:paraId="46052FE1" w14:textId="41CB9DEF" w:rsidR="006D5A7A" w:rsidRPr="00026EC3" w:rsidRDefault="006D5A7A" w:rsidP="006D5A7A">
      <w:pPr>
        <w:spacing w:after="0"/>
        <w:ind w:firstLine="709"/>
        <w:jc w:val="both"/>
        <w:rPr>
          <w:b/>
          <w:bCs/>
        </w:rPr>
      </w:pPr>
      <w:r w:rsidRPr="00026EC3">
        <w:rPr>
          <w:b/>
          <w:bCs/>
        </w:rPr>
        <w:t xml:space="preserve">Противопоказания для применения препарата </w:t>
      </w:r>
      <w:proofErr w:type="spellStart"/>
      <w:r w:rsidR="00026EC3" w:rsidRPr="00026EC3">
        <w:rPr>
          <w:b/>
          <w:bCs/>
        </w:rPr>
        <w:t>Левостан</w:t>
      </w:r>
      <w:proofErr w:type="spellEnd"/>
    </w:p>
    <w:p w14:paraId="500AA134" w14:textId="2B6F726B" w:rsidR="006D5A7A" w:rsidRPr="006D5A7A" w:rsidRDefault="00026EC3" w:rsidP="006D5A7A">
      <w:pPr>
        <w:spacing w:after="0"/>
        <w:ind w:firstLine="709"/>
        <w:jc w:val="both"/>
      </w:pPr>
      <w:proofErr w:type="spellStart"/>
      <w:r w:rsidRPr="006D5A7A">
        <w:lastRenderedPageBreak/>
        <w:t>Лев</w:t>
      </w:r>
      <w:r>
        <w:t>остан</w:t>
      </w:r>
      <w:proofErr w:type="spellEnd"/>
      <w:r w:rsidR="006D5A7A" w:rsidRPr="006D5A7A">
        <w:t xml:space="preserve"> противопоказан в следующих ситуациях:</w:t>
      </w:r>
    </w:p>
    <w:p w14:paraId="42D73942" w14:textId="77777777" w:rsidR="006D5A7A" w:rsidRPr="006D5A7A" w:rsidRDefault="006D5A7A" w:rsidP="006D5A7A">
      <w:pPr>
        <w:numPr>
          <w:ilvl w:val="0"/>
          <w:numId w:val="4"/>
        </w:numPr>
        <w:spacing w:after="0"/>
        <w:jc w:val="both"/>
      </w:pPr>
      <w:r w:rsidRPr="006D5A7A">
        <w:t>повышенная чувствительность к компонентам препарата;</w:t>
      </w:r>
    </w:p>
    <w:p w14:paraId="55BC6BFF" w14:textId="77777777" w:rsidR="006D5A7A" w:rsidRPr="006D5A7A" w:rsidRDefault="006D5A7A" w:rsidP="006D5A7A">
      <w:pPr>
        <w:numPr>
          <w:ilvl w:val="0"/>
          <w:numId w:val="4"/>
        </w:numPr>
        <w:spacing w:after="0"/>
        <w:jc w:val="both"/>
      </w:pPr>
      <w:r w:rsidRPr="006D5A7A">
        <w:t>заболевания ЦНС (низкий судорожный порог, эпилепсия);</w:t>
      </w:r>
    </w:p>
    <w:p w14:paraId="3887F95E" w14:textId="77777777" w:rsidR="006D5A7A" w:rsidRPr="006D5A7A" w:rsidRDefault="006D5A7A" w:rsidP="006D5A7A">
      <w:pPr>
        <w:numPr>
          <w:ilvl w:val="0"/>
          <w:numId w:val="4"/>
        </w:numPr>
        <w:spacing w:after="0"/>
        <w:jc w:val="both"/>
      </w:pPr>
      <w:r w:rsidRPr="006D5A7A">
        <w:t>печеночные и почечные нарушениях;</w:t>
      </w:r>
    </w:p>
    <w:p w14:paraId="53765BEC" w14:textId="77777777" w:rsidR="006D5A7A" w:rsidRPr="006D5A7A" w:rsidRDefault="006D5A7A" w:rsidP="006D5A7A">
      <w:pPr>
        <w:numPr>
          <w:ilvl w:val="0"/>
          <w:numId w:val="4"/>
        </w:numPr>
        <w:spacing w:after="0"/>
        <w:jc w:val="both"/>
      </w:pPr>
      <w:r w:rsidRPr="006D5A7A">
        <w:t>церебральный атеросклероз;</w:t>
      </w:r>
    </w:p>
    <w:p w14:paraId="7EB13F3A" w14:textId="77777777" w:rsidR="006D5A7A" w:rsidRPr="006D5A7A" w:rsidRDefault="006D5A7A" w:rsidP="006D5A7A">
      <w:pPr>
        <w:numPr>
          <w:ilvl w:val="0"/>
          <w:numId w:val="4"/>
        </w:numPr>
        <w:spacing w:after="0"/>
        <w:jc w:val="both"/>
      </w:pPr>
      <w:r w:rsidRPr="006D5A7A">
        <w:t>период беременности;</w:t>
      </w:r>
    </w:p>
    <w:p w14:paraId="70D393BF" w14:textId="77777777" w:rsidR="006D5A7A" w:rsidRPr="006D5A7A" w:rsidRDefault="006D5A7A" w:rsidP="006D5A7A">
      <w:pPr>
        <w:numPr>
          <w:ilvl w:val="0"/>
          <w:numId w:val="4"/>
        </w:numPr>
        <w:spacing w:after="0"/>
        <w:jc w:val="both"/>
      </w:pPr>
      <w:r w:rsidRPr="006D5A7A">
        <w:t>период кормления грудью;</w:t>
      </w:r>
    </w:p>
    <w:p w14:paraId="7FD7F401" w14:textId="77777777" w:rsidR="006D5A7A" w:rsidRPr="006D5A7A" w:rsidRDefault="006D5A7A" w:rsidP="006D5A7A">
      <w:pPr>
        <w:numPr>
          <w:ilvl w:val="0"/>
          <w:numId w:val="4"/>
        </w:numPr>
        <w:spacing w:after="0"/>
        <w:jc w:val="both"/>
      </w:pPr>
      <w:r w:rsidRPr="006D5A7A">
        <w:t>дети в возрасте младше 18 лет.</w:t>
      </w:r>
    </w:p>
    <w:p w14:paraId="1AB8C0AD" w14:textId="77777777" w:rsidR="006D5A7A" w:rsidRDefault="006D5A7A" w:rsidP="006D5A7A">
      <w:pPr>
        <w:spacing w:after="0"/>
        <w:ind w:firstLine="709"/>
        <w:jc w:val="both"/>
      </w:pPr>
      <w:r w:rsidRPr="006D5A7A">
        <w:t>Во время беременности этот препарат следует применять только в случае крайней необходимости. При кормлении грудью антибиотик проникает в грудное молоко и, следовательно, накапливается в крови ребенка, что может вызвать аллергические реакции у малыша. Важно обсудить с врачом риски и преимущества приема антибиотика.</w:t>
      </w:r>
      <w:r w:rsidRPr="006D5A7A">
        <w:br/>
        <w:t>Люди пожилого возраста могут подвергаться более высокому риску нарушений целостности сухожилий (особенно если они принимают кортикостероиды, такие как преднизолон или гидрокортизон), удлинению интервала </w:t>
      </w:r>
      <w:r w:rsidRPr="006D5A7A">
        <w:rPr>
          <w:i/>
          <w:iCs/>
        </w:rPr>
        <w:t>Q-T </w:t>
      </w:r>
      <w:r w:rsidRPr="006D5A7A">
        <w:t>и внезапному разрыву аорты.</w:t>
      </w:r>
    </w:p>
    <w:p w14:paraId="25D75C0D" w14:textId="77777777" w:rsidR="008E0A7B" w:rsidRPr="006D5A7A" w:rsidRDefault="008E0A7B" w:rsidP="006D5A7A">
      <w:pPr>
        <w:spacing w:after="0"/>
        <w:ind w:firstLine="709"/>
        <w:jc w:val="both"/>
      </w:pPr>
    </w:p>
    <w:p w14:paraId="367A878F" w14:textId="3B76B038" w:rsidR="006D5A7A" w:rsidRPr="008E0A7B" w:rsidRDefault="006D5A7A" w:rsidP="006D5A7A">
      <w:pPr>
        <w:spacing w:after="0"/>
        <w:ind w:firstLine="709"/>
        <w:jc w:val="both"/>
        <w:rPr>
          <w:b/>
          <w:bCs/>
        </w:rPr>
      </w:pPr>
      <w:r w:rsidRPr="008E0A7B">
        <w:rPr>
          <w:b/>
          <w:bCs/>
        </w:rPr>
        <w:t xml:space="preserve">Возможные побочные эффекты при применении </w:t>
      </w:r>
      <w:proofErr w:type="spellStart"/>
      <w:r w:rsidR="008E0A7B" w:rsidRPr="008E0A7B">
        <w:rPr>
          <w:b/>
          <w:bCs/>
        </w:rPr>
        <w:t>Левостан</w:t>
      </w:r>
      <w:proofErr w:type="spellEnd"/>
    </w:p>
    <w:p w14:paraId="15AF4993" w14:textId="77777777" w:rsidR="006D5A7A" w:rsidRPr="006D5A7A" w:rsidRDefault="006D5A7A" w:rsidP="006D5A7A">
      <w:pPr>
        <w:spacing w:after="0"/>
        <w:ind w:firstLine="709"/>
        <w:jc w:val="both"/>
      </w:pPr>
      <w:r w:rsidRPr="006D5A7A">
        <w:t>Важно прекратить принимать антибиотик и обратится к врачу, если возникают следующие побочные эффекты:</w:t>
      </w:r>
      <w:r w:rsidRPr="006D5A7A">
        <w:br/>
        <w:t>очень редко (случается у 1 человека из 10 000):</w:t>
      </w:r>
    </w:p>
    <w:p w14:paraId="00A650F7" w14:textId="77777777" w:rsidR="006D5A7A" w:rsidRPr="006D5A7A" w:rsidRDefault="006D5A7A" w:rsidP="006D5A7A">
      <w:pPr>
        <w:numPr>
          <w:ilvl w:val="0"/>
          <w:numId w:val="5"/>
        </w:numPr>
        <w:spacing w:after="0"/>
        <w:jc w:val="both"/>
      </w:pPr>
      <w:r w:rsidRPr="006D5A7A">
        <w:t>аллергическая реакция в виде сыпи, нарушение глотания, одышка, повышение или уменьшение частоты дыхания, отека губ, лица, а также горла или языка;</w:t>
      </w:r>
    </w:p>
    <w:p w14:paraId="077CCEED" w14:textId="77777777" w:rsidR="006D5A7A" w:rsidRPr="006D5A7A" w:rsidRDefault="006D5A7A" w:rsidP="006D5A7A">
      <w:pPr>
        <w:numPr>
          <w:ilvl w:val="0"/>
          <w:numId w:val="5"/>
        </w:numPr>
        <w:spacing w:after="0"/>
        <w:jc w:val="both"/>
      </w:pPr>
      <w:r w:rsidRPr="006D5A7A">
        <w:t xml:space="preserve">признаки нейропатии — ощущение жжения и покалывания в верхних или нижних конечностях, боли или онемения конечностей (Alexander </w:t>
      </w:r>
      <w:proofErr w:type="spellStart"/>
      <w:r w:rsidRPr="006D5A7A">
        <w:t>Imhof</w:t>
      </w:r>
      <w:proofErr w:type="spellEnd"/>
      <w:r w:rsidRPr="006D5A7A">
        <w:t xml:space="preserve"> </w:t>
      </w:r>
      <w:proofErr w:type="spellStart"/>
      <w:r w:rsidRPr="006D5A7A">
        <w:t>at</w:t>
      </w:r>
      <w:proofErr w:type="spellEnd"/>
      <w:r w:rsidRPr="006D5A7A">
        <w:t xml:space="preserve"> </w:t>
      </w:r>
      <w:proofErr w:type="spellStart"/>
      <w:r w:rsidRPr="006D5A7A">
        <w:t>al</w:t>
      </w:r>
      <w:proofErr w:type="spellEnd"/>
      <w:r w:rsidRPr="006D5A7A">
        <w:t>., 2005).</w:t>
      </w:r>
    </w:p>
    <w:p w14:paraId="5A1B209B" w14:textId="77777777" w:rsidR="006D5A7A" w:rsidRPr="006D5A7A" w:rsidRDefault="006D5A7A" w:rsidP="006D5A7A">
      <w:pPr>
        <w:spacing w:after="0"/>
        <w:ind w:firstLine="709"/>
        <w:jc w:val="both"/>
      </w:pPr>
      <w:r w:rsidRPr="006D5A7A">
        <w:t>Редко (случается у 1 человека из 1000):</w:t>
      </w:r>
    </w:p>
    <w:p w14:paraId="5DBEBCBA" w14:textId="77777777" w:rsidR="006D5A7A" w:rsidRPr="006D5A7A" w:rsidRDefault="006D5A7A" w:rsidP="006D5A7A">
      <w:pPr>
        <w:numPr>
          <w:ilvl w:val="0"/>
          <w:numId w:val="6"/>
        </w:numPr>
        <w:spacing w:after="0"/>
        <w:jc w:val="both"/>
      </w:pPr>
      <w:r w:rsidRPr="006D5A7A">
        <w:t>водянистая диарея с кровянистой примесью;</w:t>
      </w:r>
    </w:p>
    <w:p w14:paraId="795B08A1" w14:textId="77777777" w:rsidR="006D5A7A" w:rsidRPr="006D5A7A" w:rsidRDefault="006D5A7A" w:rsidP="006D5A7A">
      <w:pPr>
        <w:numPr>
          <w:ilvl w:val="0"/>
          <w:numId w:val="6"/>
        </w:numPr>
        <w:spacing w:after="0"/>
        <w:jc w:val="both"/>
      </w:pPr>
      <w:r w:rsidRPr="006D5A7A">
        <w:t>воспаление или разрыв сухожилий и связочного аппарата (чаще всего поражается ахиллово сухожилие);</w:t>
      </w:r>
    </w:p>
    <w:p w14:paraId="3466F942" w14:textId="77777777" w:rsidR="006D5A7A" w:rsidRPr="006D5A7A" w:rsidRDefault="006D5A7A" w:rsidP="006D5A7A">
      <w:pPr>
        <w:numPr>
          <w:ilvl w:val="0"/>
          <w:numId w:val="6"/>
        </w:numPr>
        <w:spacing w:after="0"/>
        <w:jc w:val="both"/>
      </w:pPr>
      <w:r w:rsidRPr="006D5A7A">
        <w:t>судороги;</w:t>
      </w:r>
    </w:p>
    <w:p w14:paraId="6D751AB0" w14:textId="77777777" w:rsidR="006D5A7A" w:rsidRPr="006D5A7A" w:rsidRDefault="006D5A7A" w:rsidP="006D5A7A">
      <w:pPr>
        <w:numPr>
          <w:ilvl w:val="0"/>
          <w:numId w:val="6"/>
        </w:numPr>
        <w:spacing w:after="0"/>
        <w:jc w:val="both"/>
      </w:pPr>
      <w:r w:rsidRPr="006D5A7A">
        <w:t>изменение количества выделяемой мочи;</w:t>
      </w:r>
    </w:p>
    <w:p w14:paraId="408DB73E" w14:textId="77777777" w:rsidR="006D5A7A" w:rsidRPr="006D5A7A" w:rsidRDefault="006D5A7A" w:rsidP="006D5A7A">
      <w:pPr>
        <w:numPr>
          <w:ilvl w:val="0"/>
          <w:numId w:val="6"/>
        </w:numPr>
        <w:spacing w:after="0"/>
        <w:jc w:val="both"/>
      </w:pPr>
      <w:r w:rsidRPr="006D5A7A">
        <w:t>признаки нарушений со стороны печени (тошнота/рвота, которая не прекращается, потеря аппетита, боль в области желудка, пожелтение слизистой оболочки глаз, кожи, моча темного цвета);</w:t>
      </w:r>
    </w:p>
    <w:p w14:paraId="17BB8F2E" w14:textId="77777777" w:rsidR="006D5A7A" w:rsidRPr="006D5A7A" w:rsidRDefault="006D5A7A" w:rsidP="006D5A7A">
      <w:pPr>
        <w:numPr>
          <w:ilvl w:val="0"/>
          <w:numId w:val="6"/>
        </w:numPr>
        <w:spacing w:after="0"/>
        <w:jc w:val="both"/>
      </w:pPr>
      <w:r w:rsidRPr="006D5A7A">
        <w:t>сильное головокружение, обморок;</w:t>
      </w:r>
    </w:p>
    <w:p w14:paraId="1170A065" w14:textId="60F205AD" w:rsidR="006D5A7A" w:rsidRPr="006D5A7A" w:rsidRDefault="006D5A7A" w:rsidP="006D5A7A">
      <w:pPr>
        <w:numPr>
          <w:ilvl w:val="0"/>
          <w:numId w:val="6"/>
        </w:numPr>
        <w:spacing w:after="0"/>
        <w:jc w:val="both"/>
      </w:pPr>
      <w:r w:rsidRPr="006D5A7A">
        <w:t>нарушение сердцебиения.</w:t>
      </w:r>
    </w:p>
    <w:p w14:paraId="28C5FD83" w14:textId="40684A7D" w:rsidR="006D5A7A" w:rsidRDefault="006D5A7A" w:rsidP="006D5A7A">
      <w:pPr>
        <w:spacing w:after="0"/>
        <w:ind w:firstLine="709"/>
        <w:jc w:val="both"/>
      </w:pPr>
      <w:r w:rsidRPr="006D5A7A">
        <w:t xml:space="preserve">Длительное применение препарата или повторный прием может привести к оральному или </w:t>
      </w:r>
      <w:proofErr w:type="spellStart"/>
      <w:r w:rsidRPr="006D5A7A">
        <w:t>вульвовагинальному</w:t>
      </w:r>
      <w:proofErr w:type="spellEnd"/>
      <w:r w:rsidRPr="006D5A7A">
        <w:t xml:space="preserve"> кандидозу (молочнице). При кандидозе полости рта появляются белые пятна на слизистой оболочке рта, дискомфорт, жжение. </w:t>
      </w:r>
      <w:proofErr w:type="spellStart"/>
      <w:r w:rsidRPr="006D5A7A">
        <w:t>Вульвовагинальный</w:t>
      </w:r>
      <w:proofErr w:type="spellEnd"/>
      <w:r w:rsidRPr="006D5A7A">
        <w:t xml:space="preserve"> кандидоз вызывает сильный зуд и жжение при мочеиспускании, появляются творожистые выделения белого цвета, покраснение и отечность слизистой оболочки влагалища.</w:t>
      </w:r>
      <w:r w:rsidRPr="006D5A7A">
        <w:br/>
      </w:r>
      <w:r w:rsidRPr="006D5A7A">
        <w:lastRenderedPageBreak/>
        <w:t xml:space="preserve">Учитывая спектр побочных эффектов, следует отметить, что прием </w:t>
      </w:r>
      <w:r w:rsidR="004125FB">
        <w:t xml:space="preserve">препарата </w:t>
      </w:r>
      <w:proofErr w:type="spellStart"/>
      <w:r w:rsidR="00AE511F">
        <w:t>Левостан</w:t>
      </w:r>
      <w:proofErr w:type="spellEnd"/>
      <w:r w:rsidRPr="006D5A7A">
        <w:t xml:space="preserve"> может влиять на способность к концентрации и скорость реакции. В этом случае не рекомендовано садится за руль или выполнять работу, которая требует высокого уровня внимания (</w:t>
      </w:r>
      <w:proofErr w:type="spellStart"/>
      <w:r w:rsidRPr="006D5A7A">
        <w:t>Синопальников</w:t>
      </w:r>
      <w:proofErr w:type="spellEnd"/>
      <w:r w:rsidRPr="006D5A7A">
        <w:t xml:space="preserve"> А.И., 2021).</w:t>
      </w:r>
      <w:r w:rsidRPr="006D5A7A">
        <w:br/>
        <w:t xml:space="preserve">Несмотря на обширный список побочных реакций, согласно исследованиям, не зарегистрировано жизнеугрожающих побочных эффектов от приема </w:t>
      </w:r>
      <w:r w:rsidR="004125FB">
        <w:t xml:space="preserve">препарата </w:t>
      </w:r>
      <w:proofErr w:type="spellStart"/>
      <w:r w:rsidR="00AE511F">
        <w:t>Левостан</w:t>
      </w:r>
      <w:proofErr w:type="spellEnd"/>
      <w:r w:rsidRPr="006D5A7A">
        <w:t>.</w:t>
      </w:r>
      <w:r w:rsidR="00AE511F">
        <w:t xml:space="preserve"> </w:t>
      </w:r>
      <w:r w:rsidRPr="006D5A7A">
        <w:t xml:space="preserve"> В большинстве случаев такие эффекты являются дозозависимыми, кратковременными и не обусловливают необходимость в отмене </w:t>
      </w:r>
      <w:proofErr w:type="spellStart"/>
      <w:r w:rsidR="00AE511F">
        <w:t>Левостан</w:t>
      </w:r>
      <w:proofErr w:type="spellEnd"/>
      <w:r w:rsidRPr="006D5A7A">
        <w:t xml:space="preserve"> (</w:t>
      </w:r>
      <w:proofErr w:type="spellStart"/>
      <w:r w:rsidRPr="006D5A7A">
        <w:t>Синопальников</w:t>
      </w:r>
      <w:proofErr w:type="spellEnd"/>
      <w:r w:rsidRPr="006D5A7A">
        <w:t xml:space="preserve"> А.И., 2021).</w:t>
      </w:r>
    </w:p>
    <w:p w14:paraId="380A1CEC" w14:textId="7BFE7CB7" w:rsidR="006D5A7A" w:rsidRPr="006D5A7A" w:rsidRDefault="006D5A7A" w:rsidP="006D5A7A">
      <w:pPr>
        <w:spacing w:after="0"/>
        <w:ind w:firstLine="709"/>
        <w:jc w:val="both"/>
      </w:pPr>
      <w:r w:rsidRPr="006D5A7A">
        <w:t>Удлинение интервала </w:t>
      </w:r>
      <w:r w:rsidRPr="006D5A7A">
        <w:rPr>
          <w:i/>
          <w:iCs/>
        </w:rPr>
        <w:t>Q–T</w:t>
      </w:r>
      <w:r w:rsidRPr="006D5A7A">
        <w:t xml:space="preserve"> на ЭКГ при приеме </w:t>
      </w:r>
      <w:proofErr w:type="spellStart"/>
      <w:r w:rsidR="00AE511F">
        <w:t>Левостан</w:t>
      </w:r>
      <w:proofErr w:type="spellEnd"/>
      <w:r w:rsidR="00AE511F" w:rsidRPr="006D5A7A">
        <w:t xml:space="preserve"> </w:t>
      </w:r>
      <w:r w:rsidRPr="006D5A7A">
        <w:t>Характерное клиническое проявление удлинения интервала </w:t>
      </w:r>
      <w:r w:rsidRPr="006D5A7A">
        <w:rPr>
          <w:i/>
          <w:iCs/>
        </w:rPr>
        <w:t>Q–T</w:t>
      </w:r>
      <w:r w:rsidRPr="006D5A7A">
        <w:t> — обмороки продолжительностью 1–2 мин, которые могут продолжаться и до 20 мин. Также у пациентов могут наблюдаться внезапная слабость, головокружение, потемнение в глазах, учащенное сердцебиение и боль в области сердца (</w:t>
      </w:r>
      <w:proofErr w:type="spellStart"/>
      <w:r w:rsidRPr="006D5A7A">
        <w:t>Alexandros</w:t>
      </w:r>
      <w:proofErr w:type="spellEnd"/>
      <w:r w:rsidRPr="006D5A7A">
        <w:t xml:space="preserve"> </w:t>
      </w:r>
      <w:proofErr w:type="spellStart"/>
      <w:r w:rsidRPr="006D5A7A">
        <w:t>Briasoulis</w:t>
      </w:r>
      <w:proofErr w:type="spellEnd"/>
      <w:r w:rsidRPr="006D5A7A">
        <w:t xml:space="preserve"> </w:t>
      </w:r>
      <w:proofErr w:type="spellStart"/>
      <w:r w:rsidRPr="006D5A7A">
        <w:t>et</w:t>
      </w:r>
      <w:proofErr w:type="spellEnd"/>
      <w:r w:rsidRPr="006D5A7A">
        <w:t xml:space="preserve"> </w:t>
      </w:r>
      <w:proofErr w:type="spellStart"/>
      <w:r w:rsidRPr="006D5A7A">
        <w:t>al</w:t>
      </w:r>
      <w:proofErr w:type="spellEnd"/>
      <w:r w:rsidRPr="006D5A7A">
        <w:t>., 2011). Иногда обмороки сопровождаются судорогами, и такие больные могут наблюдаться у невропатолога с диагнозом эпилепсии.</w:t>
      </w:r>
      <w:r w:rsidRPr="006D5A7A">
        <w:br/>
        <w:t>К сожалению, существуют риски удлинения интервала </w:t>
      </w:r>
      <w:r w:rsidRPr="006D5A7A">
        <w:rPr>
          <w:i/>
          <w:iCs/>
        </w:rPr>
        <w:t>Q–T</w:t>
      </w:r>
      <w:r w:rsidRPr="006D5A7A">
        <w:t xml:space="preserve"> при определенных заболеваниях или когда пациент принимает лекарственные средства, которые обусловливают его удлинение. Стоит учитывать, что при низком уровне </w:t>
      </w:r>
      <w:proofErr w:type="spellStart"/>
      <w:r w:rsidRPr="006D5A7A">
        <w:t>Mg</w:t>
      </w:r>
      <w:proofErr w:type="spellEnd"/>
      <w:r w:rsidRPr="006D5A7A">
        <w:t> </w:t>
      </w:r>
      <w:r w:rsidRPr="006D5A7A">
        <w:rPr>
          <w:vertAlign w:val="superscript"/>
        </w:rPr>
        <w:t>2+</w:t>
      </w:r>
      <w:r w:rsidRPr="006D5A7A">
        <w:t> или К</w:t>
      </w:r>
      <w:r w:rsidRPr="006D5A7A">
        <w:rPr>
          <w:vertAlign w:val="superscript"/>
        </w:rPr>
        <w:t>+</w:t>
      </w:r>
      <w:r w:rsidRPr="006D5A7A">
        <w:t> в крови также повышается риск удлинения интервала.</w:t>
      </w:r>
    </w:p>
    <w:p w14:paraId="7704564F" w14:textId="088EF20A" w:rsidR="006D5A7A" w:rsidRPr="006D5A7A" w:rsidRDefault="006D5A7A" w:rsidP="006D5A7A">
      <w:pPr>
        <w:spacing w:after="0"/>
        <w:ind w:firstLine="709"/>
        <w:jc w:val="both"/>
      </w:pPr>
      <w:r w:rsidRPr="006D5A7A">
        <w:t>Пробы на чувствительность к</w:t>
      </w:r>
      <w:r w:rsidR="004125FB">
        <w:t xml:space="preserve"> препарату</w:t>
      </w:r>
      <w:r w:rsidRPr="006D5A7A">
        <w:t xml:space="preserve"> </w:t>
      </w:r>
      <w:proofErr w:type="spellStart"/>
      <w:r w:rsidR="00AE511F">
        <w:t>Левостан</w:t>
      </w:r>
      <w:proofErr w:type="spellEnd"/>
    </w:p>
    <w:p w14:paraId="7C7006F6" w14:textId="6EE816BD" w:rsidR="006D5A7A" w:rsidRPr="006D5A7A" w:rsidRDefault="006D5A7A" w:rsidP="006D5A7A">
      <w:pPr>
        <w:spacing w:after="0"/>
        <w:ind w:firstLine="709"/>
        <w:jc w:val="both"/>
      </w:pPr>
      <w:r w:rsidRPr="006D5A7A">
        <w:t xml:space="preserve">Прежде чем принимать </w:t>
      </w:r>
      <w:proofErr w:type="spellStart"/>
      <w:r w:rsidR="00644A45">
        <w:t>Левостан</w:t>
      </w:r>
      <w:proofErr w:type="spellEnd"/>
      <w:r w:rsidRPr="006D5A7A">
        <w:t xml:space="preserve">, желательно определить отсутствие аллергии на это лекарственное средство или другие </w:t>
      </w:r>
      <w:proofErr w:type="spellStart"/>
      <w:r w:rsidRPr="006D5A7A">
        <w:t>хинолоновые</w:t>
      </w:r>
      <w:proofErr w:type="spellEnd"/>
      <w:r w:rsidRPr="006D5A7A">
        <w:t xml:space="preserve"> антибиотики методом пробы на чувствительность к антибиотику. Если пациент принимает таблетированную форму </w:t>
      </w:r>
      <w:proofErr w:type="spellStart"/>
      <w:r w:rsidR="00644A45">
        <w:t>Левостан</w:t>
      </w:r>
      <w:proofErr w:type="spellEnd"/>
      <w:r w:rsidRPr="006D5A7A">
        <w:t>, проводят подъязычную пробу. Препарат для в/в разводят изотоническим р-ром, внутрикожно вводят 0,1 мл р-</w:t>
      </w:r>
      <w:proofErr w:type="spellStart"/>
      <w:r w:rsidRPr="006D5A7A">
        <w:t>ра</w:t>
      </w:r>
      <w:proofErr w:type="spellEnd"/>
      <w:r w:rsidRPr="006D5A7A">
        <w:t xml:space="preserve"> и засекают время. Интерпретация результатов проводится через 20 мин, 1 ч, 2 ч и через следующие 2 ч до 24 ч от начала проведения пробы. Если на месте инъекции появляется покраснение, припухлость — реакция считается положительной, и антибиотик не назначают. В случае подъязычной пробы на слизистой оболочке рта появляется папула размером до 10 мм, интерпретация результатов проводится в то же время.</w:t>
      </w:r>
    </w:p>
    <w:p w14:paraId="70C80BB7" w14:textId="096014E1" w:rsidR="006D5A7A" w:rsidRPr="00644A45" w:rsidRDefault="00644A45" w:rsidP="006D5A7A">
      <w:pPr>
        <w:spacing w:after="0"/>
        <w:ind w:firstLine="709"/>
        <w:jc w:val="both"/>
        <w:rPr>
          <w:b/>
          <w:bCs/>
        </w:rPr>
      </w:pPr>
      <w:proofErr w:type="spellStart"/>
      <w:r w:rsidRPr="00644A45">
        <w:rPr>
          <w:b/>
          <w:bCs/>
        </w:rPr>
        <w:t>Левостан</w:t>
      </w:r>
      <w:proofErr w:type="spellEnd"/>
      <w:r w:rsidR="006D5A7A" w:rsidRPr="00644A45">
        <w:rPr>
          <w:b/>
          <w:bCs/>
        </w:rPr>
        <w:t>: заключение</w:t>
      </w:r>
    </w:p>
    <w:p w14:paraId="45767187" w14:textId="61F2467D" w:rsidR="006D5A7A" w:rsidRPr="006D5A7A" w:rsidRDefault="00644A45" w:rsidP="006D5A7A">
      <w:pPr>
        <w:spacing w:after="0"/>
        <w:ind w:firstLine="709"/>
        <w:jc w:val="both"/>
      </w:pPr>
      <w:proofErr w:type="spellStart"/>
      <w:r>
        <w:t>Левостан</w:t>
      </w:r>
      <w:proofErr w:type="spellEnd"/>
      <w:r w:rsidR="006D5A7A" w:rsidRPr="006D5A7A">
        <w:t xml:space="preserve"> относится к </w:t>
      </w:r>
      <w:proofErr w:type="spellStart"/>
      <w:r w:rsidR="006D5A7A" w:rsidRPr="006D5A7A">
        <w:t>хинолоновым</w:t>
      </w:r>
      <w:proofErr w:type="spellEnd"/>
      <w:r w:rsidR="006D5A7A" w:rsidRPr="006D5A7A">
        <w:t xml:space="preserve"> антибиотикам. Эффективен в лечении пациентов с бактериальными инфекциями кожи, диабетической стопы, мягких тканей, легких, почек, предстательной железы, а также гинекологическими инфекциями (Peter C. </w:t>
      </w:r>
      <w:proofErr w:type="spellStart"/>
      <w:r w:rsidR="006D5A7A" w:rsidRPr="006D5A7A">
        <w:t>Appelbaum</w:t>
      </w:r>
      <w:proofErr w:type="spellEnd"/>
      <w:r w:rsidR="006D5A7A" w:rsidRPr="006D5A7A">
        <w:t xml:space="preserve"> </w:t>
      </w:r>
      <w:proofErr w:type="spellStart"/>
      <w:r w:rsidR="006D5A7A" w:rsidRPr="006D5A7A">
        <w:t>et</w:t>
      </w:r>
      <w:proofErr w:type="spellEnd"/>
      <w:r w:rsidR="006D5A7A" w:rsidRPr="006D5A7A">
        <w:t xml:space="preserve"> </w:t>
      </w:r>
      <w:proofErr w:type="spellStart"/>
      <w:r w:rsidR="006D5A7A" w:rsidRPr="006D5A7A">
        <w:t>al</w:t>
      </w:r>
      <w:proofErr w:type="spellEnd"/>
      <w:r w:rsidR="006D5A7A" w:rsidRPr="006D5A7A">
        <w:t xml:space="preserve">., 2010). Врач подбирает эффективную дозу в конкретной клинической ситуации. В зависимости от динамики заболевания доза препарата корректируется. Важно обращать внимание на сочетанное применение </w:t>
      </w:r>
      <w:r w:rsidR="004125FB">
        <w:t xml:space="preserve">препарата </w:t>
      </w:r>
      <w:proofErr w:type="spellStart"/>
      <w:r>
        <w:t>Левостан</w:t>
      </w:r>
      <w:proofErr w:type="spellEnd"/>
      <w:r w:rsidR="006D5A7A" w:rsidRPr="006D5A7A">
        <w:t xml:space="preserve"> с другими препаратами в связи с возможностью возникновения побочных эффектов. Если пациент делает скрининг мочи на опиаты, важно предупредить врача о приеме </w:t>
      </w:r>
      <w:r w:rsidR="004125FB">
        <w:t xml:space="preserve">препарата </w:t>
      </w:r>
      <w:proofErr w:type="spellStart"/>
      <w:r>
        <w:t>Левостан</w:t>
      </w:r>
      <w:proofErr w:type="spellEnd"/>
      <w:r w:rsidR="006D5A7A" w:rsidRPr="006D5A7A">
        <w:t xml:space="preserve">. Перед приемом препарата следует определить отсутствие аллергии на это лекарственное средство и учитывать побочные </w:t>
      </w:r>
      <w:r w:rsidR="006D5A7A" w:rsidRPr="006D5A7A">
        <w:lastRenderedPageBreak/>
        <w:t>эффекты (удлинение интервала </w:t>
      </w:r>
      <w:r w:rsidR="006D5A7A" w:rsidRPr="006D5A7A">
        <w:rPr>
          <w:i/>
          <w:iCs/>
        </w:rPr>
        <w:t>Q–T</w:t>
      </w:r>
      <w:r w:rsidR="006D5A7A" w:rsidRPr="006D5A7A">
        <w:t xml:space="preserve"> на ЭКГ, полинейропатию, поражение сухожилий (Alexander </w:t>
      </w:r>
      <w:proofErr w:type="spellStart"/>
      <w:r w:rsidR="006D5A7A" w:rsidRPr="006D5A7A">
        <w:t>Imhof</w:t>
      </w:r>
      <w:proofErr w:type="spellEnd"/>
      <w:r w:rsidR="006D5A7A" w:rsidRPr="006D5A7A">
        <w:t xml:space="preserve"> </w:t>
      </w:r>
      <w:proofErr w:type="spellStart"/>
      <w:r w:rsidR="006D5A7A" w:rsidRPr="006D5A7A">
        <w:t>et</w:t>
      </w:r>
      <w:proofErr w:type="spellEnd"/>
      <w:r w:rsidR="006D5A7A" w:rsidRPr="006D5A7A">
        <w:t xml:space="preserve"> </w:t>
      </w:r>
      <w:proofErr w:type="spellStart"/>
      <w:r w:rsidR="006D5A7A" w:rsidRPr="006D5A7A">
        <w:t>al</w:t>
      </w:r>
      <w:proofErr w:type="spellEnd"/>
      <w:r w:rsidR="006D5A7A" w:rsidRPr="006D5A7A">
        <w:t>., 2005).</w:t>
      </w:r>
    </w:p>
    <w:p w14:paraId="766827C5"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733"/>
    <w:multiLevelType w:val="multilevel"/>
    <w:tmpl w:val="3214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1E493E"/>
    <w:multiLevelType w:val="multilevel"/>
    <w:tmpl w:val="1EE4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405671"/>
    <w:multiLevelType w:val="multilevel"/>
    <w:tmpl w:val="F524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8A3AC3"/>
    <w:multiLevelType w:val="multilevel"/>
    <w:tmpl w:val="35B0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814F45"/>
    <w:multiLevelType w:val="multilevel"/>
    <w:tmpl w:val="900C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A41C62"/>
    <w:multiLevelType w:val="multilevel"/>
    <w:tmpl w:val="1A4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8681576">
    <w:abstractNumId w:val="0"/>
  </w:num>
  <w:num w:numId="2" w16cid:durableId="1991670940">
    <w:abstractNumId w:val="1"/>
  </w:num>
  <w:num w:numId="3" w16cid:durableId="409549165">
    <w:abstractNumId w:val="2"/>
  </w:num>
  <w:num w:numId="4" w16cid:durableId="131757833">
    <w:abstractNumId w:val="3"/>
  </w:num>
  <w:num w:numId="5" w16cid:durableId="1276061039">
    <w:abstractNumId w:val="5"/>
  </w:num>
  <w:num w:numId="6" w16cid:durableId="1501239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E6"/>
    <w:rsid w:val="00026EC3"/>
    <w:rsid w:val="00063609"/>
    <w:rsid w:val="001B3043"/>
    <w:rsid w:val="00222F9B"/>
    <w:rsid w:val="003A6526"/>
    <w:rsid w:val="004125FB"/>
    <w:rsid w:val="004263E3"/>
    <w:rsid w:val="00644A45"/>
    <w:rsid w:val="006C0B77"/>
    <w:rsid w:val="006D5A7A"/>
    <w:rsid w:val="008242FF"/>
    <w:rsid w:val="00870751"/>
    <w:rsid w:val="008E0A7B"/>
    <w:rsid w:val="00922C48"/>
    <w:rsid w:val="0095489E"/>
    <w:rsid w:val="00AE511F"/>
    <w:rsid w:val="00B2063E"/>
    <w:rsid w:val="00B915B7"/>
    <w:rsid w:val="00CA3DE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E06F"/>
  <w15:chartTrackingRefBased/>
  <w15:docId w15:val="{49A015D0-755F-41BF-928A-1C971274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A3D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A3D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A3DE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A3DE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A3DE6"/>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A3D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A3DE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A3DE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A3DE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DE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A3DE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A3DE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A3DE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A3DE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A3DE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A3DE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A3DE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A3DE6"/>
    <w:rPr>
      <w:rFonts w:eastAsiaTheme="majorEastAsia" w:cstheme="majorBidi"/>
      <w:color w:val="272727" w:themeColor="text1" w:themeTint="D8"/>
      <w:sz w:val="28"/>
    </w:rPr>
  </w:style>
  <w:style w:type="paragraph" w:styleId="a3">
    <w:name w:val="Title"/>
    <w:basedOn w:val="a"/>
    <w:next w:val="a"/>
    <w:link w:val="a4"/>
    <w:uiPriority w:val="10"/>
    <w:qFormat/>
    <w:rsid w:val="00CA3DE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3D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DE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A3D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3DE6"/>
    <w:pPr>
      <w:spacing w:before="160"/>
      <w:jc w:val="center"/>
    </w:pPr>
    <w:rPr>
      <w:i/>
      <w:iCs/>
      <w:color w:val="404040" w:themeColor="text1" w:themeTint="BF"/>
    </w:rPr>
  </w:style>
  <w:style w:type="character" w:customStyle="1" w:styleId="22">
    <w:name w:val="Цитата 2 Знак"/>
    <w:basedOn w:val="a0"/>
    <w:link w:val="21"/>
    <w:uiPriority w:val="29"/>
    <w:rsid w:val="00CA3DE6"/>
    <w:rPr>
      <w:rFonts w:ascii="Times New Roman" w:hAnsi="Times New Roman"/>
      <w:i/>
      <w:iCs/>
      <w:color w:val="404040" w:themeColor="text1" w:themeTint="BF"/>
      <w:sz w:val="28"/>
    </w:rPr>
  </w:style>
  <w:style w:type="paragraph" w:styleId="a7">
    <w:name w:val="List Paragraph"/>
    <w:basedOn w:val="a"/>
    <w:uiPriority w:val="34"/>
    <w:qFormat/>
    <w:rsid w:val="00CA3DE6"/>
    <w:pPr>
      <w:ind w:left="720"/>
      <w:contextualSpacing/>
    </w:pPr>
  </w:style>
  <w:style w:type="character" w:styleId="a8">
    <w:name w:val="Intense Emphasis"/>
    <w:basedOn w:val="a0"/>
    <w:uiPriority w:val="21"/>
    <w:qFormat/>
    <w:rsid w:val="00CA3DE6"/>
    <w:rPr>
      <w:i/>
      <w:iCs/>
      <w:color w:val="2E74B5" w:themeColor="accent1" w:themeShade="BF"/>
    </w:rPr>
  </w:style>
  <w:style w:type="paragraph" w:styleId="a9">
    <w:name w:val="Intense Quote"/>
    <w:basedOn w:val="a"/>
    <w:next w:val="a"/>
    <w:link w:val="aa"/>
    <w:uiPriority w:val="30"/>
    <w:qFormat/>
    <w:rsid w:val="00CA3D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A3DE6"/>
    <w:rPr>
      <w:rFonts w:ascii="Times New Roman" w:hAnsi="Times New Roman"/>
      <w:i/>
      <w:iCs/>
      <w:color w:val="2E74B5" w:themeColor="accent1" w:themeShade="BF"/>
      <w:sz w:val="28"/>
    </w:rPr>
  </w:style>
  <w:style w:type="character" w:styleId="ab">
    <w:name w:val="Intense Reference"/>
    <w:basedOn w:val="a0"/>
    <w:uiPriority w:val="32"/>
    <w:qFormat/>
    <w:rsid w:val="00CA3DE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1347</Words>
  <Characters>7680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dc:creator>
  <cp:keywords/>
  <dc:description/>
  <cp:lastModifiedBy>Hi-TECH</cp:lastModifiedBy>
  <cp:revision>14</cp:revision>
  <dcterms:created xsi:type="dcterms:W3CDTF">2026-06-01T18:35:00Z</dcterms:created>
  <dcterms:modified xsi:type="dcterms:W3CDTF">2026-06-01T19:03:00Z</dcterms:modified>
</cp:coreProperties>
</file>